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C07D" w14:textId="77777777" w:rsidR="00F548BA" w:rsidRDefault="00F548BA">
      <w:pPr>
        <w:rPr>
          <w:rFonts w:ascii="Quattrocento Sans" w:eastAsia="Quattrocento Sans" w:hAnsi="Quattrocento Sans" w:cs="Quattrocento Sans"/>
          <w:b/>
        </w:rPr>
      </w:pPr>
    </w:p>
    <w:p w14:paraId="40F42AEA" w14:textId="77777777" w:rsidR="00F548BA" w:rsidRDefault="001226DE">
      <w:pPr>
        <w:spacing w:after="12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SCRAMBLE RBC PGA – FEUILLE DE RÈGLES </w:t>
      </w:r>
    </w:p>
    <w:p w14:paraId="721F32FD" w14:textId="77777777" w:rsidR="00F548BA" w:rsidRDefault="001226DE">
      <w:pPr>
        <w:spacing w:after="120" w:line="240" w:lineRule="auto"/>
        <w:rPr>
          <w:rFonts w:ascii="Quattrocento Sans" w:eastAsia="Quattrocento Sans" w:hAnsi="Quattrocento Sans" w:cs="Quattrocento Sans"/>
          <w:sz w:val="19"/>
          <w:szCs w:val="19"/>
        </w:rPr>
      </w:pPr>
      <w:r>
        <w:rPr>
          <w:rFonts w:ascii="Quattrocento Sans" w:eastAsia="Quattrocento Sans" w:hAnsi="Quattrocento Sans" w:cs="Quattrocento Sans"/>
          <w:sz w:val="19"/>
          <w:szCs w:val="19"/>
        </w:rPr>
        <w:t>Les concurrents joueront des distances suivantes:</w:t>
      </w:r>
    </w:p>
    <w:p w14:paraId="31F407E6" w14:textId="406EE9E0" w:rsidR="00F548BA" w:rsidRDefault="001226DE">
      <w:pPr>
        <w:spacing w:after="120" w:line="240" w:lineRule="auto"/>
        <w:rPr>
          <w:rFonts w:ascii="Quattrocento Sans" w:eastAsia="Quattrocento Sans" w:hAnsi="Quattrocento Sans" w:cs="Quattrocento Sans"/>
          <w:sz w:val="19"/>
          <w:szCs w:val="19"/>
        </w:rPr>
      </w:pPr>
      <w:r>
        <w:rPr>
          <w:rFonts w:ascii="Quattrocento Sans" w:eastAsia="Quattrocento Sans" w:hAnsi="Quattrocento Sans" w:cs="Quattrocento Sans"/>
          <w:b/>
          <w:sz w:val="19"/>
          <w:szCs w:val="19"/>
        </w:rPr>
        <w:t>HOMMES</w:t>
      </w:r>
      <w:r>
        <w:rPr>
          <w:rFonts w:ascii="Quattrocento Sans" w:eastAsia="Quattrocento Sans" w:hAnsi="Quattrocento Sans" w:cs="Quattrocento Sans"/>
          <w:sz w:val="19"/>
          <w:szCs w:val="19"/>
        </w:rPr>
        <w:t xml:space="preserve"> Les concurrents joueront des tertres </w:t>
      </w:r>
      <w:r w:rsidR="000B48F2">
        <w:rPr>
          <w:rFonts w:ascii="Quattrocento Sans" w:eastAsia="Quattrocento Sans" w:hAnsi="Quattrocento Sans" w:cs="Quattrocento Sans"/>
          <w:b/>
          <w:sz w:val="19"/>
          <w:szCs w:val="19"/>
        </w:rPr>
        <w:t>XXXX</w:t>
      </w:r>
      <w:r>
        <w:rPr>
          <w:rFonts w:ascii="Quattrocento Sans" w:eastAsia="Quattrocento Sans" w:hAnsi="Quattrocento Sans" w:cs="Quattrocento Sans"/>
          <w:b/>
          <w:sz w:val="19"/>
          <w:szCs w:val="19"/>
        </w:rPr>
        <w:t xml:space="preserve"> </w:t>
      </w:r>
      <w:r>
        <w:rPr>
          <w:rFonts w:ascii="Quattrocento Sans" w:eastAsia="Quattrocento Sans" w:hAnsi="Quattrocento Sans" w:cs="Quattrocento Sans"/>
          <w:sz w:val="19"/>
          <w:szCs w:val="19"/>
        </w:rPr>
        <w:t xml:space="preserve">du club. Toutes les </w:t>
      </w:r>
      <w:r>
        <w:rPr>
          <w:rFonts w:ascii="Quattrocento Sans" w:eastAsia="Quattrocento Sans" w:hAnsi="Quattrocento Sans" w:cs="Quattrocento Sans"/>
          <w:b/>
          <w:sz w:val="19"/>
          <w:szCs w:val="19"/>
        </w:rPr>
        <w:t>FEMMES</w:t>
      </w:r>
      <w:r>
        <w:rPr>
          <w:rFonts w:ascii="Quattrocento Sans" w:eastAsia="Quattrocento Sans" w:hAnsi="Quattrocento Sans" w:cs="Quattrocento Sans"/>
          <w:sz w:val="19"/>
          <w:szCs w:val="19"/>
        </w:rPr>
        <w:t xml:space="preserve"> concurrentes joueront des tertres</w:t>
      </w:r>
      <w:r>
        <w:rPr>
          <w:rFonts w:ascii="Quattrocento Sans" w:eastAsia="Quattrocento Sans" w:hAnsi="Quattrocento Sans" w:cs="Quattrocento Sans"/>
          <w:b/>
          <w:sz w:val="19"/>
          <w:szCs w:val="19"/>
        </w:rPr>
        <w:t xml:space="preserve"> </w:t>
      </w:r>
      <w:r w:rsidR="000B48F2">
        <w:rPr>
          <w:rFonts w:ascii="Quattrocento Sans" w:eastAsia="Quattrocento Sans" w:hAnsi="Quattrocento Sans" w:cs="Quattrocento Sans"/>
          <w:b/>
          <w:sz w:val="19"/>
          <w:szCs w:val="19"/>
        </w:rPr>
        <w:t>XXXX</w:t>
      </w:r>
      <w:r>
        <w:rPr>
          <w:rFonts w:ascii="Quattrocento Sans" w:eastAsia="Quattrocento Sans" w:hAnsi="Quattrocento Sans" w:cs="Quattrocento Sans"/>
          <w:b/>
          <w:sz w:val="19"/>
          <w:szCs w:val="19"/>
        </w:rPr>
        <w:t xml:space="preserve"> </w:t>
      </w:r>
      <w:r>
        <w:rPr>
          <w:rFonts w:ascii="Quattrocento Sans" w:eastAsia="Quattrocento Sans" w:hAnsi="Quattrocento Sans" w:cs="Quattrocento Sans"/>
          <w:sz w:val="19"/>
          <w:szCs w:val="19"/>
        </w:rPr>
        <w:t>du club.</w:t>
      </w:r>
    </w:p>
    <w:p w14:paraId="79DFE349" w14:textId="77777777" w:rsidR="00F548BA" w:rsidRDefault="001226DE">
      <w:pPr>
        <w:spacing w:after="120" w:line="240" w:lineRule="auto"/>
        <w:rPr>
          <w:rFonts w:ascii="Quattrocento Sans" w:eastAsia="Quattrocento Sans" w:hAnsi="Quattrocento Sans" w:cs="Quattrocento Sans"/>
          <w:sz w:val="19"/>
          <w:szCs w:val="19"/>
        </w:rPr>
      </w:pPr>
      <w:r>
        <w:rPr>
          <w:rFonts w:ascii="Quattrocento Sans" w:eastAsia="Quattrocento Sans" w:hAnsi="Quattrocento Sans" w:cs="Quattrocento Sans"/>
          <w:b/>
          <w:sz w:val="19"/>
          <w:szCs w:val="19"/>
        </w:rPr>
        <w:t>Règles du Golf</w:t>
      </w:r>
      <w:r>
        <w:rPr>
          <w:rFonts w:ascii="Quattrocento Sans" w:eastAsia="Quattrocento Sans" w:hAnsi="Quattrocento Sans" w:cs="Quattrocento Sans"/>
          <w:sz w:val="19"/>
          <w:szCs w:val="19"/>
        </w:rPr>
        <w:t xml:space="preserve"> - Les règles de golf de Golf Canada régiront toutes les compétitions, à l'exception des règles spéciales du scramble en place pour le Scramble RBC PGA. Les protocoles COVID-19 sont susceptibles de changer en fonction des exigences du gouvernement provinci</w:t>
      </w:r>
      <w:r>
        <w:rPr>
          <w:rFonts w:ascii="Quattrocento Sans" w:eastAsia="Quattrocento Sans" w:hAnsi="Quattrocento Sans" w:cs="Quattrocento Sans"/>
          <w:sz w:val="19"/>
          <w:szCs w:val="19"/>
        </w:rPr>
        <w:t>al et des autorités sanitaires.</w:t>
      </w:r>
    </w:p>
    <w:p w14:paraId="1D1F5478" w14:textId="77777777" w:rsidR="00F548BA" w:rsidRDefault="001226DE">
      <w:pPr>
        <w:spacing w:after="120" w:line="240" w:lineRule="auto"/>
        <w:rPr>
          <w:rFonts w:ascii="Quattrocento Sans" w:eastAsia="Quattrocento Sans" w:hAnsi="Quattrocento Sans" w:cs="Quattrocento Sans"/>
          <w:color w:val="FF0000"/>
          <w:sz w:val="19"/>
          <w:szCs w:val="19"/>
        </w:rPr>
      </w:pPr>
      <w:r>
        <w:rPr>
          <w:rFonts w:ascii="Quattrocento Sans" w:eastAsia="Quattrocento Sans" w:hAnsi="Quattrocento Sans" w:cs="Quattrocento Sans"/>
          <w:b/>
          <w:sz w:val="19"/>
          <w:szCs w:val="19"/>
        </w:rPr>
        <w:t xml:space="preserve">Formule du Scramble RBC PGA </w:t>
      </w:r>
      <w:r>
        <w:rPr>
          <w:rFonts w:ascii="Quattrocento Sans" w:eastAsia="Quattrocento Sans" w:hAnsi="Quattrocento Sans" w:cs="Quattrocento Sans"/>
          <w:sz w:val="19"/>
          <w:szCs w:val="19"/>
        </w:rPr>
        <w:t>–</w:t>
      </w:r>
      <w:r>
        <w:rPr>
          <w:sz w:val="19"/>
          <w:szCs w:val="19"/>
        </w:rPr>
        <w:t xml:space="preserve"> </w:t>
      </w:r>
      <w:r>
        <w:rPr>
          <w:rFonts w:ascii="Quattrocento Sans" w:eastAsia="Quattrocento Sans" w:hAnsi="Quattrocento Sans" w:cs="Quattrocento Sans"/>
          <w:sz w:val="19"/>
          <w:szCs w:val="19"/>
        </w:rPr>
        <w:t>Cet événement sera géré sous la formule Scramble standard. Tous les membres de l'équipe peuvent jouer depuis l'aire de départ de chaque trou. L'équipe choisit ensuite le coup qui lui donne la me</w:t>
      </w:r>
      <w:r>
        <w:rPr>
          <w:rFonts w:ascii="Quattrocento Sans" w:eastAsia="Quattrocento Sans" w:hAnsi="Quattrocento Sans" w:cs="Quattrocento Sans"/>
          <w:sz w:val="19"/>
          <w:szCs w:val="19"/>
        </w:rPr>
        <w:t xml:space="preserve">illeure chance pour le coup suivant et tous les joueurs jouent le coup suivant à partir de cet endroit. Ce processus se poursuit jusqu'à ce que la balle soit sur le vert. </w:t>
      </w:r>
      <w:r>
        <w:rPr>
          <w:rFonts w:ascii="Quattrocento Sans" w:eastAsia="Quattrocento Sans" w:hAnsi="Quattrocento Sans" w:cs="Quattrocento Sans"/>
          <w:color w:val="FF0000"/>
          <w:sz w:val="19"/>
          <w:szCs w:val="19"/>
        </w:rPr>
        <w:t>Pour toutes les qualifications locales, la règle</w:t>
      </w:r>
      <w:proofErr w:type="gramStart"/>
      <w:r>
        <w:rPr>
          <w:rFonts w:ascii="Quattrocento Sans" w:eastAsia="Quattrocento Sans" w:hAnsi="Quattrocento Sans" w:cs="Quattrocento Sans"/>
          <w:color w:val="FF0000"/>
          <w:sz w:val="19"/>
          <w:szCs w:val="19"/>
        </w:rPr>
        <w:t xml:space="preserve"> «faire</w:t>
      </w:r>
      <w:proofErr w:type="gramEnd"/>
      <w:r>
        <w:rPr>
          <w:rFonts w:ascii="Quattrocento Sans" w:eastAsia="Quattrocento Sans" w:hAnsi="Quattrocento Sans" w:cs="Quattrocento Sans"/>
          <w:color w:val="FF0000"/>
          <w:sz w:val="19"/>
          <w:szCs w:val="19"/>
        </w:rPr>
        <w:t xml:space="preserve"> ou ramasser» s'applique, ce q</w:t>
      </w:r>
      <w:r>
        <w:rPr>
          <w:rFonts w:ascii="Quattrocento Sans" w:eastAsia="Quattrocento Sans" w:hAnsi="Quattrocento Sans" w:cs="Quattrocento Sans"/>
          <w:color w:val="FF0000"/>
          <w:sz w:val="19"/>
          <w:szCs w:val="19"/>
        </w:rPr>
        <w:t>ui signifie que chaque compétiteur tentera le premier roulé s'il n'est pas réussi, le roulé suivant est concédé pour un maximum de deux roulés par trou.</w:t>
      </w:r>
    </w:p>
    <w:p w14:paraId="55F83744" w14:textId="77777777" w:rsidR="00F548BA" w:rsidRDefault="001226DE">
      <w:pPr>
        <w:spacing w:after="120" w:line="240" w:lineRule="auto"/>
        <w:rPr>
          <w:rFonts w:ascii="Quattrocento Sans" w:eastAsia="Quattrocento Sans" w:hAnsi="Quattrocento Sans" w:cs="Quattrocento Sans"/>
          <w:b/>
          <w:sz w:val="19"/>
          <w:szCs w:val="19"/>
        </w:rPr>
      </w:pPr>
      <w:r>
        <w:rPr>
          <w:rFonts w:ascii="Quattrocento Sans" w:eastAsia="Quattrocento Sans" w:hAnsi="Quattrocento Sans" w:cs="Quattrocento Sans"/>
          <w:b/>
          <w:sz w:val="19"/>
          <w:szCs w:val="19"/>
        </w:rPr>
        <w:t xml:space="preserve">Distanciation physique – </w:t>
      </w:r>
      <w:r>
        <w:rPr>
          <w:rFonts w:ascii="Quattrocento Sans" w:eastAsia="Quattrocento Sans" w:hAnsi="Quattrocento Sans" w:cs="Quattrocento Sans"/>
          <w:sz w:val="19"/>
          <w:szCs w:val="19"/>
        </w:rPr>
        <w:t xml:space="preserve">Chaque compétiteur doit respecter les exigences de distanciation physique (2m </w:t>
      </w:r>
      <w:r>
        <w:rPr>
          <w:rFonts w:ascii="Quattrocento Sans" w:eastAsia="Quattrocento Sans" w:hAnsi="Quattrocento Sans" w:cs="Quattrocento Sans"/>
          <w:sz w:val="19"/>
          <w:szCs w:val="19"/>
        </w:rPr>
        <w:t>ou plus) à tout moment et ne doit pas toucher ou utiliser quoi que ce soit qui appartient à un autre compétiteur (cela inclut les balles de golf et les objets utilisés pour marquer l'emplacement d'une balle). Les joueurs devraient essayer de marcher si pos</w:t>
      </w:r>
      <w:r>
        <w:rPr>
          <w:rFonts w:ascii="Quattrocento Sans" w:eastAsia="Quattrocento Sans" w:hAnsi="Quattrocento Sans" w:cs="Quattrocento Sans"/>
          <w:sz w:val="19"/>
          <w:szCs w:val="19"/>
        </w:rPr>
        <w:t>sible et ne peuvent partager le transport motorisé que s'ils viennent du même ménage.</w:t>
      </w:r>
    </w:p>
    <w:p w14:paraId="2E6D03F8" w14:textId="77777777" w:rsidR="00F548BA" w:rsidRDefault="001226DE">
      <w:pPr>
        <w:spacing w:after="120" w:line="240" w:lineRule="auto"/>
        <w:rPr>
          <w:rFonts w:ascii="Quattrocento Sans" w:eastAsia="Quattrocento Sans" w:hAnsi="Quattrocento Sans" w:cs="Quattrocento Sans"/>
          <w:sz w:val="19"/>
          <w:szCs w:val="19"/>
        </w:rPr>
      </w:pPr>
      <w:r>
        <w:rPr>
          <w:rFonts w:ascii="Quattrocento Sans" w:eastAsia="Quattrocento Sans" w:hAnsi="Quattrocento Sans" w:cs="Quattrocento Sans"/>
          <w:b/>
          <w:sz w:val="19"/>
          <w:szCs w:val="19"/>
        </w:rPr>
        <w:t>Drapeaux</w:t>
      </w:r>
      <w:r>
        <w:rPr>
          <w:rFonts w:ascii="Quattrocento Sans" w:eastAsia="Quattrocento Sans" w:hAnsi="Quattrocento Sans" w:cs="Quattrocento Sans"/>
          <w:sz w:val="19"/>
          <w:szCs w:val="19"/>
        </w:rPr>
        <w:t xml:space="preserve"> – Le drapeau doit rester dans le trou en tout temps et ne doit pas être touché. Des dispositifs doivent être utilisés pour permettre à la balle d'être récupérée </w:t>
      </w:r>
      <w:r>
        <w:rPr>
          <w:rFonts w:ascii="Quattrocento Sans" w:eastAsia="Quattrocento Sans" w:hAnsi="Quattrocento Sans" w:cs="Quattrocento Sans"/>
          <w:sz w:val="19"/>
          <w:szCs w:val="19"/>
        </w:rPr>
        <w:t xml:space="preserve">du trou sans contact. La balle doit s'arrêter dans le trou pour être considérée comme entrée </w:t>
      </w:r>
      <w:proofErr w:type="gramStart"/>
      <w:r>
        <w:rPr>
          <w:rFonts w:ascii="Quattrocento Sans" w:eastAsia="Quattrocento Sans" w:hAnsi="Quattrocento Sans" w:cs="Quattrocento Sans"/>
          <w:sz w:val="19"/>
          <w:szCs w:val="19"/>
        </w:rPr>
        <w:t>dans</w:t>
      </w:r>
      <w:proofErr w:type="gramEnd"/>
      <w:r>
        <w:rPr>
          <w:rFonts w:ascii="Quattrocento Sans" w:eastAsia="Quattrocento Sans" w:hAnsi="Quattrocento Sans" w:cs="Quattrocento Sans"/>
          <w:sz w:val="19"/>
          <w:szCs w:val="19"/>
        </w:rPr>
        <w:t xml:space="preserve"> le trou.</w:t>
      </w:r>
    </w:p>
    <w:p w14:paraId="273E19E3" w14:textId="77777777" w:rsidR="00F548BA" w:rsidRDefault="001226DE">
      <w:pPr>
        <w:spacing w:after="120" w:line="240" w:lineRule="auto"/>
        <w:rPr>
          <w:rFonts w:ascii="Quattrocento Sans" w:eastAsia="Quattrocento Sans" w:hAnsi="Quattrocento Sans" w:cs="Quattrocento Sans"/>
          <w:sz w:val="19"/>
          <w:szCs w:val="19"/>
        </w:rPr>
      </w:pPr>
      <w:r>
        <w:rPr>
          <w:rFonts w:ascii="Quattrocento Sans" w:eastAsia="Quattrocento Sans" w:hAnsi="Quattrocento Sans" w:cs="Quattrocento Sans"/>
          <w:b/>
          <w:sz w:val="19"/>
          <w:szCs w:val="19"/>
        </w:rPr>
        <w:t>Trois coups de départ</w:t>
      </w:r>
      <w:r>
        <w:rPr>
          <w:rFonts w:ascii="Quattrocento Sans" w:eastAsia="Quattrocento Sans" w:hAnsi="Quattrocento Sans" w:cs="Quattrocento Sans"/>
          <w:sz w:val="19"/>
          <w:szCs w:val="19"/>
        </w:rPr>
        <w:t xml:space="preserve"> – Un minimum de trois (3) coups de départ par membre de l'équipe doit être utilisé par ronde de dix-huit (18) trous. Avec la no</w:t>
      </w:r>
      <w:r>
        <w:rPr>
          <w:rFonts w:ascii="Quattrocento Sans" w:eastAsia="Quattrocento Sans" w:hAnsi="Quattrocento Sans" w:cs="Quattrocento Sans"/>
          <w:sz w:val="19"/>
          <w:szCs w:val="19"/>
        </w:rPr>
        <w:t>tation électronique, il ne sera pas nécessaire de noter les coups de dé part sur la carte de pointage, cependant, cette règle doit toujours être respectée et les capitaines d'équipe peuvent être invités à vérifier les coups de départ qui ont été utilisés s</w:t>
      </w:r>
      <w:r>
        <w:rPr>
          <w:rFonts w:ascii="Quattrocento Sans" w:eastAsia="Quattrocento Sans" w:hAnsi="Quattrocento Sans" w:cs="Quattrocento Sans"/>
          <w:sz w:val="19"/>
          <w:szCs w:val="19"/>
        </w:rPr>
        <w:t>ur chaque trou.</w:t>
      </w:r>
    </w:p>
    <w:p w14:paraId="1473D64F" w14:textId="77777777" w:rsidR="00F548BA" w:rsidRDefault="001226DE">
      <w:pPr>
        <w:spacing w:after="120" w:line="240" w:lineRule="auto"/>
        <w:rPr>
          <w:rFonts w:ascii="Quattrocento Sans" w:eastAsia="Quattrocento Sans" w:hAnsi="Quattrocento Sans" w:cs="Quattrocento Sans"/>
          <w:sz w:val="19"/>
          <w:szCs w:val="19"/>
        </w:rPr>
      </w:pPr>
      <w:r>
        <w:rPr>
          <w:rFonts w:ascii="Quattrocento Sans" w:eastAsia="Quattrocento Sans" w:hAnsi="Quattrocento Sans" w:cs="Quattrocento Sans"/>
          <w:b/>
          <w:sz w:val="19"/>
          <w:szCs w:val="19"/>
        </w:rPr>
        <w:t>Coup choisi</w:t>
      </w:r>
      <w:r>
        <w:rPr>
          <w:rFonts w:ascii="Quattrocento Sans" w:eastAsia="Quattrocento Sans" w:hAnsi="Quattrocento Sans" w:cs="Quattrocento Sans"/>
          <w:sz w:val="19"/>
          <w:szCs w:val="19"/>
        </w:rPr>
        <w:t xml:space="preserve"> - Si le coup sélectionné se trouve dans la zone générale (n'importe où sur le parcours, à l'exception de toute zone de pénalité, fosse de sable, aire de départ ou vert du trou joué), la balle doit être placée à moins d'une (1) l</w:t>
      </w:r>
      <w:r>
        <w:rPr>
          <w:rFonts w:ascii="Quattrocento Sans" w:eastAsia="Quattrocento Sans" w:hAnsi="Quattrocento Sans" w:cs="Quattrocento Sans"/>
          <w:sz w:val="19"/>
          <w:szCs w:val="19"/>
        </w:rPr>
        <w:t xml:space="preserve">ongueur de bâton du coup sélectionné, pas plus près du trou, et doit rester dans la zone générale. Si la balle sélectionnée se trouve dans une zone de pénalité, le coup suivant doit être joué depuis la zone de pénalité, ou depuis l'extérieur de la zone de </w:t>
      </w:r>
      <w:r>
        <w:rPr>
          <w:rFonts w:ascii="Quattrocento Sans" w:eastAsia="Quattrocento Sans" w:hAnsi="Quattrocento Sans" w:cs="Quattrocento Sans"/>
          <w:sz w:val="19"/>
          <w:szCs w:val="19"/>
        </w:rPr>
        <w:t>pénalité selon la règle applicable sous pénalité d'un coup (sauf si des pénalités supplémentaires s'appliquent). Si la balle sélectionnée est dans une fosse de sable, le coup suivant doit être joué depuis la fosse de sable, ou depuis l'extérieur de la foss</w:t>
      </w:r>
      <w:r>
        <w:rPr>
          <w:rFonts w:ascii="Quattrocento Sans" w:eastAsia="Quattrocento Sans" w:hAnsi="Quattrocento Sans" w:cs="Quattrocento Sans"/>
          <w:sz w:val="19"/>
          <w:szCs w:val="19"/>
        </w:rPr>
        <w:t>e de sable selon la règle applicable sous peine d'un coup (sauf si des pénalités supplémentaires s'appliquent). Une balle qui n'est pas sur le vert du trou en cours de jeu ne peut pas être placée sur le vert, même si elle se trouve à moins d'une longueur d</w:t>
      </w:r>
      <w:r>
        <w:rPr>
          <w:rFonts w:ascii="Quattrocento Sans" w:eastAsia="Quattrocento Sans" w:hAnsi="Quattrocento Sans" w:cs="Quattrocento Sans"/>
          <w:sz w:val="19"/>
          <w:szCs w:val="19"/>
        </w:rPr>
        <w:t xml:space="preserve">e bâton de la balle marquée. </w:t>
      </w:r>
    </w:p>
    <w:p w14:paraId="3AF15B0F" w14:textId="77777777" w:rsidR="00F548BA" w:rsidRDefault="001226DE">
      <w:pPr>
        <w:spacing w:after="120" w:line="240" w:lineRule="auto"/>
        <w:rPr>
          <w:rFonts w:ascii="Quattrocento Sans" w:eastAsia="Quattrocento Sans" w:hAnsi="Quattrocento Sans" w:cs="Quattrocento Sans"/>
          <w:sz w:val="19"/>
          <w:szCs w:val="19"/>
        </w:rPr>
      </w:pPr>
      <w:r>
        <w:rPr>
          <w:rFonts w:ascii="Quattrocento Sans" w:eastAsia="Quattrocento Sans" w:hAnsi="Quattrocento Sans" w:cs="Quattrocento Sans"/>
          <w:sz w:val="19"/>
          <w:szCs w:val="19"/>
        </w:rPr>
        <w:t xml:space="preserve">Dans une fosse de sable, le sable peut être lissé (avec un pied ou un bâton) avant de placer une balle, car les râteaux ne seront pas disponibles sur le parcours. </w:t>
      </w:r>
    </w:p>
    <w:p w14:paraId="583F176E" w14:textId="77777777" w:rsidR="00F548BA" w:rsidRDefault="001226DE">
      <w:pPr>
        <w:spacing w:after="120" w:line="240" w:lineRule="auto"/>
        <w:rPr>
          <w:rFonts w:ascii="Quattrocento Sans" w:eastAsia="Quattrocento Sans" w:hAnsi="Quattrocento Sans" w:cs="Quattrocento Sans"/>
          <w:sz w:val="19"/>
          <w:szCs w:val="19"/>
        </w:rPr>
      </w:pPr>
      <w:r>
        <w:rPr>
          <w:rFonts w:ascii="Quattrocento Sans" w:eastAsia="Quattrocento Sans" w:hAnsi="Quattrocento Sans" w:cs="Quattrocento Sans"/>
          <w:sz w:val="19"/>
          <w:szCs w:val="19"/>
        </w:rPr>
        <w:t>Sur le vert, chaque balle doit être placée à une tête de putte</w:t>
      </w:r>
      <w:r>
        <w:rPr>
          <w:rFonts w:ascii="Quattrocento Sans" w:eastAsia="Quattrocento Sans" w:hAnsi="Quattrocento Sans" w:cs="Quattrocento Sans"/>
          <w:sz w:val="19"/>
          <w:szCs w:val="19"/>
        </w:rPr>
        <w:t xml:space="preserve">r de la position marquée et jouée à partir de là. </w:t>
      </w:r>
    </w:p>
    <w:p w14:paraId="0772ADA8" w14:textId="77777777" w:rsidR="00F548BA" w:rsidRDefault="001226DE">
      <w:pPr>
        <w:spacing w:after="120" w:line="240" w:lineRule="auto"/>
        <w:rPr>
          <w:rFonts w:ascii="Quattrocento Sans" w:eastAsia="Quattrocento Sans" w:hAnsi="Quattrocento Sans" w:cs="Quattrocento Sans"/>
          <w:sz w:val="19"/>
          <w:szCs w:val="19"/>
        </w:rPr>
      </w:pPr>
      <w:r>
        <w:rPr>
          <w:rFonts w:ascii="Quattrocento Sans" w:eastAsia="Quattrocento Sans" w:hAnsi="Quattrocento Sans" w:cs="Quattrocento Sans"/>
          <w:b/>
          <w:sz w:val="19"/>
          <w:szCs w:val="19"/>
        </w:rPr>
        <w:t>Carte de pointage</w:t>
      </w:r>
      <w:r>
        <w:rPr>
          <w:rFonts w:ascii="Quattrocento Sans" w:eastAsia="Quattrocento Sans" w:hAnsi="Quattrocento Sans" w:cs="Quattrocento Sans"/>
          <w:sz w:val="19"/>
          <w:szCs w:val="19"/>
        </w:rPr>
        <w:t xml:space="preserve"> – Le pointage sera effectué par voie électronique en 2020. Chaque capitaine d'équipe devra télécharger l'application Golf Genius et recevra le GGID pour se connecter avant le début de la </w:t>
      </w:r>
      <w:r>
        <w:rPr>
          <w:rFonts w:ascii="Quattrocento Sans" w:eastAsia="Quattrocento Sans" w:hAnsi="Quattrocento Sans" w:cs="Quattrocento Sans"/>
          <w:sz w:val="19"/>
          <w:szCs w:val="19"/>
        </w:rPr>
        <w:t>compétition. Avant la compétition, chaque équipe doit vérifier que ses indices de handicap sont corrects à la date de clôture des inscriptions. Pendant la ronde, le capitaine de l'équipe doit publier des pointages à la fin de chaque trou. Le capitaine de l</w:t>
      </w:r>
      <w:r>
        <w:rPr>
          <w:rFonts w:ascii="Quattrocento Sans" w:eastAsia="Quattrocento Sans" w:hAnsi="Quattrocento Sans" w:cs="Quattrocento Sans"/>
          <w:sz w:val="19"/>
          <w:szCs w:val="19"/>
        </w:rPr>
        <w:t xml:space="preserve">’équipe aura cinq minutes à compter du moment de la soumission pour corriger un mauvais score avec le club hôte. Selon le système de handicap mondial, le handicap de jeu de l'équipe sera composé de 25% du handicap de parcours du joueur le plus bas, 20% du </w:t>
      </w:r>
      <w:r>
        <w:rPr>
          <w:rFonts w:ascii="Quattrocento Sans" w:eastAsia="Quattrocento Sans" w:hAnsi="Quattrocento Sans" w:cs="Quattrocento Sans"/>
          <w:sz w:val="19"/>
          <w:szCs w:val="19"/>
        </w:rPr>
        <w:t>deuxième plus bas, 15% du troisième plus bas et 10% du handicap de parcours du joueur le plus élevé. Ce handicap de jeu sera soustrait du pointage brut pour obtenir le pointage net. Signer pour un score incorrect ou un handicap entraînera la disqualificati</w:t>
      </w:r>
      <w:r>
        <w:rPr>
          <w:rFonts w:ascii="Quattrocento Sans" w:eastAsia="Quattrocento Sans" w:hAnsi="Quattrocento Sans" w:cs="Quattrocento Sans"/>
          <w:sz w:val="19"/>
          <w:szCs w:val="19"/>
        </w:rPr>
        <w:t>on automatique de l'événement selon la règle 3.3.</w:t>
      </w:r>
    </w:p>
    <w:sectPr w:rsidR="00F548BA">
      <w:headerReference w:type="default" r:id="rId7"/>
      <w:pgSz w:w="12240" w:h="15840"/>
      <w:pgMar w:top="1440" w:right="616" w:bottom="284"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F7C1" w14:textId="77777777" w:rsidR="001226DE" w:rsidRDefault="001226DE">
      <w:pPr>
        <w:spacing w:after="0" w:line="240" w:lineRule="auto"/>
      </w:pPr>
      <w:r>
        <w:separator/>
      </w:r>
    </w:p>
  </w:endnote>
  <w:endnote w:type="continuationSeparator" w:id="0">
    <w:p w14:paraId="4720D3B7" w14:textId="77777777" w:rsidR="001226DE" w:rsidRDefault="0012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02F1" w14:textId="77777777" w:rsidR="001226DE" w:rsidRDefault="001226DE">
      <w:pPr>
        <w:spacing w:after="0" w:line="240" w:lineRule="auto"/>
      </w:pPr>
      <w:r>
        <w:separator/>
      </w:r>
    </w:p>
  </w:footnote>
  <w:footnote w:type="continuationSeparator" w:id="0">
    <w:p w14:paraId="352B8081" w14:textId="77777777" w:rsidR="001226DE" w:rsidRDefault="0012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D4CE" w14:textId="77777777" w:rsidR="00F548BA" w:rsidRDefault="001226DE">
    <w:pPr>
      <w:pBdr>
        <w:top w:val="nil"/>
        <w:left w:val="nil"/>
        <w:bottom w:val="nil"/>
        <w:right w:val="nil"/>
        <w:between w:val="nil"/>
      </w:pBdr>
      <w:tabs>
        <w:tab w:val="center" w:pos="4680"/>
        <w:tab w:val="right" w:pos="9360"/>
        <w:tab w:val="right" w:pos="10915"/>
      </w:tabs>
      <w:spacing w:after="0" w:line="240" w:lineRule="auto"/>
      <w:rPr>
        <w:color w:val="000000"/>
      </w:rPr>
    </w:pPr>
    <w:r>
      <w:rPr>
        <w:noProof/>
        <w:color w:val="000000"/>
      </w:rPr>
      <w:drawing>
        <wp:inline distT="0" distB="0" distL="0" distR="0" wp14:anchorId="7B2D23D6" wp14:editId="0DC4BB89">
          <wp:extent cx="3139416" cy="84570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39416" cy="845708"/>
                  </a:xfrm>
                  <a:prstGeom prst="rect">
                    <a:avLst/>
                  </a:prstGeom>
                  <a:ln/>
                </pic:spPr>
              </pic:pic>
            </a:graphicData>
          </a:graphic>
        </wp:inline>
      </w:drawing>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BA"/>
    <w:rsid w:val="000B48F2"/>
    <w:rsid w:val="001226DE"/>
    <w:rsid w:val="00F548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F273"/>
  <w15:docId w15:val="{D5A82896-2E5B-4B1B-AF98-909D3877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63B05"/>
    <w:pPr>
      <w:ind w:left="720"/>
      <w:contextualSpacing/>
    </w:pPr>
  </w:style>
  <w:style w:type="paragraph" w:styleId="BalloonText">
    <w:name w:val="Balloon Text"/>
    <w:basedOn w:val="Normal"/>
    <w:link w:val="BalloonTextChar"/>
    <w:uiPriority w:val="99"/>
    <w:semiHidden/>
    <w:unhideWhenUsed/>
    <w:rsid w:val="0020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FC"/>
    <w:rPr>
      <w:rFonts w:ascii="Segoe UI" w:hAnsi="Segoe UI" w:cs="Segoe UI"/>
      <w:sz w:val="18"/>
      <w:szCs w:val="18"/>
    </w:rPr>
  </w:style>
  <w:style w:type="paragraph" w:styleId="Header">
    <w:name w:val="header"/>
    <w:basedOn w:val="Normal"/>
    <w:link w:val="HeaderChar"/>
    <w:uiPriority w:val="99"/>
    <w:unhideWhenUsed/>
    <w:rsid w:val="004A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16"/>
  </w:style>
  <w:style w:type="paragraph" w:styleId="Footer">
    <w:name w:val="footer"/>
    <w:basedOn w:val="Normal"/>
    <w:link w:val="FooterChar"/>
    <w:uiPriority w:val="99"/>
    <w:unhideWhenUsed/>
    <w:rsid w:val="004A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16"/>
  </w:style>
  <w:style w:type="table" w:styleId="TableGrid">
    <w:name w:val="Table Grid"/>
    <w:basedOn w:val="TableNormal"/>
    <w:uiPriority w:val="39"/>
    <w:rsid w:val="00EE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1F05"/>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hc5PJqY8yipbnYiH+//n4lBevQ==">AMUW2mV+GzuowjRSsjibY/5YfbCYu1O9Oa3mhFlg4jie2+dzQ/QyvjTa3CFPeDw8InlSD2xusTCYfJt20nI0Kqgb2godNN+RAN5SURBgINw8SnX/+84J0bA=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LeBrun</dc:creator>
  <cp:lastModifiedBy>Adam LeBrun</cp:lastModifiedBy>
  <cp:revision>2</cp:revision>
  <dcterms:created xsi:type="dcterms:W3CDTF">2022-05-11T20:25:00Z</dcterms:created>
  <dcterms:modified xsi:type="dcterms:W3CDTF">2022-05-11T20:25:00Z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0x010100E1F4946C275EAB4496D8340D4C544215</vt:lpwstr>
  </property>
</Properties>
</file>