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AE157" w14:textId="77777777" w:rsidR="002454C7" w:rsidRDefault="00BC3E58">
      <w:r>
        <w:rPr>
          <w:noProof/>
        </w:rPr>
        <w:drawing>
          <wp:inline distT="0" distB="0" distL="0" distR="0" wp14:anchorId="63C818BB" wp14:editId="2B8A6E91">
            <wp:extent cx="5971982" cy="10953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5991476" cy="1098951"/>
                    </a:xfrm>
                    <a:prstGeom prst="rect">
                      <a:avLst/>
                    </a:prstGeom>
                    <a:ln/>
                  </pic:spPr>
                </pic:pic>
              </a:graphicData>
            </a:graphic>
          </wp:inline>
        </w:drawing>
      </w:r>
    </w:p>
    <w:p w14:paraId="7CC37C2D" w14:textId="77777777" w:rsidR="002454C7" w:rsidRDefault="002454C7"/>
    <w:p w14:paraId="727FC5AD" w14:textId="77777777" w:rsidR="002454C7" w:rsidRDefault="00BC3E58" w:rsidP="00BF31CA">
      <w:pPr>
        <w:spacing w:before="120" w:after="120" w:line="240" w:lineRule="auto"/>
      </w:pPr>
      <w:r>
        <w:t xml:space="preserve">Good </w:t>
      </w:r>
      <w:r>
        <w:rPr>
          <w:highlight w:val="yellow"/>
          <w:u w:val="single"/>
        </w:rPr>
        <w:t>Morning/Afternoon</w:t>
      </w:r>
      <w:r>
        <w:t>,</w:t>
      </w:r>
    </w:p>
    <w:p w14:paraId="2ACF7D74" w14:textId="0A58A09E" w:rsidR="002454C7" w:rsidRDefault="00BC3E58" w:rsidP="00BF31CA">
      <w:pPr>
        <w:spacing w:before="120" w:after="120" w:line="240" w:lineRule="auto"/>
        <w:rPr>
          <w:b/>
          <w:color w:val="000000"/>
          <w:sz w:val="36"/>
          <w:szCs w:val="36"/>
        </w:rPr>
      </w:pPr>
      <w:r>
        <w:rPr>
          <w:b/>
          <w:color w:val="000000"/>
          <w:sz w:val="36"/>
          <w:szCs w:val="36"/>
        </w:rPr>
        <w:t xml:space="preserve">Have you heard about the RBC PGA Scramble presented by </w:t>
      </w:r>
      <w:r w:rsidR="00635A73">
        <w:rPr>
          <w:b/>
          <w:color w:val="000000"/>
          <w:sz w:val="36"/>
          <w:szCs w:val="36"/>
        </w:rPr>
        <w:t>T</w:t>
      </w:r>
      <w:r>
        <w:rPr>
          <w:b/>
          <w:color w:val="000000"/>
          <w:sz w:val="36"/>
          <w:szCs w:val="36"/>
        </w:rPr>
        <w:t>he Lincoln Motor Company?</w:t>
      </w:r>
    </w:p>
    <w:p w14:paraId="26E070D3" w14:textId="2E0BC8F1" w:rsidR="00635A73" w:rsidRDefault="00635A73" w:rsidP="00635A73">
      <w:pPr>
        <w:pBdr>
          <w:top w:val="nil"/>
          <w:left w:val="nil"/>
          <w:bottom w:val="nil"/>
          <w:right w:val="nil"/>
          <w:between w:val="nil"/>
        </w:pBdr>
        <w:shd w:val="clear" w:color="auto" w:fill="FFFFFF"/>
        <w:spacing w:before="120" w:after="120" w:line="240" w:lineRule="auto"/>
        <w:rPr>
          <w:color w:val="000000"/>
        </w:rPr>
      </w:pPr>
      <w:r>
        <w:rPr>
          <w:color w:val="000000"/>
        </w:rPr>
        <w:t xml:space="preserve">The RBC PGA Scramble presented by The Lincoln Motor Company is a national series of events taking place at more than </w:t>
      </w:r>
      <w:r>
        <w:rPr>
          <w:color w:val="000000"/>
        </w:rPr>
        <w:t>100</w:t>
      </w:r>
      <w:r>
        <w:rPr>
          <w:color w:val="000000"/>
        </w:rPr>
        <w:t xml:space="preserve"> golf facilities around the country in 20</w:t>
      </w:r>
      <w:r w:rsidR="00A50ED2">
        <w:rPr>
          <w:color w:val="000000"/>
        </w:rPr>
        <w:t>20</w:t>
      </w:r>
      <w:r>
        <w:rPr>
          <w:color w:val="000000"/>
        </w:rPr>
        <w:t xml:space="preserve">, culminating with Regional Finals and the RBC PGA Scramble presented by The Lincoln Motor Company National </w:t>
      </w:r>
      <w:r w:rsidR="00A50ED2">
        <w:rPr>
          <w:color w:val="000000"/>
        </w:rPr>
        <w:t>Final</w:t>
      </w:r>
      <w:r>
        <w:rPr>
          <w:color w:val="000000"/>
        </w:rPr>
        <w:t xml:space="preserve"> in October</w:t>
      </w:r>
      <w:r w:rsidR="00A50ED2">
        <w:rPr>
          <w:color w:val="000000"/>
        </w:rPr>
        <w:t xml:space="preserve"> (subject to change with COVID-19 restrictions, click </w:t>
      </w:r>
      <w:hyperlink r:id="rId6" w:history="1">
        <w:r w:rsidR="00A50ED2" w:rsidRPr="00A50ED2">
          <w:rPr>
            <w:rStyle w:val="Hyperlink"/>
          </w:rPr>
          <w:t>here</w:t>
        </w:r>
      </w:hyperlink>
      <w:r w:rsidR="00A50ED2">
        <w:rPr>
          <w:color w:val="000000"/>
        </w:rPr>
        <w:t xml:space="preserve"> for details)</w:t>
      </w:r>
      <w:r>
        <w:rPr>
          <w:color w:val="000000"/>
        </w:rPr>
        <w:t>.</w:t>
      </w:r>
    </w:p>
    <w:p w14:paraId="20839CC5" w14:textId="4A2BF170" w:rsidR="00BF31CA" w:rsidRDefault="00BC3E58" w:rsidP="00BF31CA">
      <w:pPr>
        <w:pBdr>
          <w:top w:val="nil"/>
          <w:left w:val="nil"/>
          <w:bottom w:val="nil"/>
          <w:right w:val="nil"/>
          <w:between w:val="nil"/>
        </w:pBdr>
        <w:shd w:val="clear" w:color="auto" w:fill="FFFFFF"/>
        <w:spacing w:before="120" w:after="120" w:line="240" w:lineRule="auto"/>
        <w:rPr>
          <w:color w:val="000000"/>
        </w:rPr>
      </w:pPr>
      <w:r>
        <w:rPr>
          <w:color w:val="000000"/>
        </w:rPr>
        <w:t xml:space="preserve">Our club will be hosting a local qualifier on </w:t>
      </w:r>
      <w:r>
        <w:rPr>
          <w:b/>
          <w:color w:val="000000"/>
          <w:highlight w:val="yellow"/>
          <w:u w:val="single"/>
        </w:rPr>
        <w:t>(enter date here)</w:t>
      </w:r>
      <w:r>
        <w:rPr>
          <w:b/>
          <w:color w:val="000000"/>
          <w:highlight w:val="yellow"/>
        </w:rPr>
        <w:t>.</w:t>
      </w:r>
      <w:r>
        <w:rPr>
          <w:color w:val="000000"/>
        </w:rPr>
        <w:t xml:space="preserve"> There is an entry fee of $29.95 (+ tax) per person to compete in this qualifier and be a part of the RBC PGA Scramble presented by The Lincoln Motor Company</w:t>
      </w:r>
      <w:r w:rsidR="00A50ED2">
        <w:rPr>
          <w:color w:val="000000"/>
        </w:rPr>
        <w:t xml:space="preserve"> </w:t>
      </w:r>
      <w:r w:rsidR="00A50ED2" w:rsidRPr="00A50ED2">
        <w:rPr>
          <w:color w:val="000000"/>
          <w:highlight w:val="yellow"/>
        </w:rPr>
        <w:t>plus a green fee of $xx to be paid at the club</w:t>
      </w:r>
      <w:r>
        <w:rPr>
          <w:color w:val="000000"/>
        </w:rPr>
        <w:t xml:space="preserve">. </w:t>
      </w:r>
    </w:p>
    <w:p w14:paraId="5DDCC760" w14:textId="066520A3" w:rsidR="002454C7" w:rsidRDefault="00BC3E58" w:rsidP="00BF31CA">
      <w:pPr>
        <w:pBdr>
          <w:top w:val="nil"/>
          <w:left w:val="nil"/>
          <w:bottom w:val="nil"/>
          <w:right w:val="nil"/>
          <w:between w:val="nil"/>
        </w:pBdr>
        <w:shd w:val="clear" w:color="auto" w:fill="FFFFFF"/>
        <w:spacing w:before="120" w:after="120" w:line="240" w:lineRule="auto"/>
        <w:rPr>
          <w:color w:val="000000"/>
        </w:rPr>
      </w:pPr>
      <w:r>
        <w:rPr>
          <w:color w:val="000000"/>
        </w:rPr>
        <w:t>The series of events draws thousands of amateur golfers</w:t>
      </w:r>
      <w:r w:rsidR="00A50ED2">
        <w:rPr>
          <w:color w:val="000000"/>
        </w:rPr>
        <w:t xml:space="preserve"> in teams of four </w:t>
      </w:r>
      <w:r>
        <w:rPr>
          <w:color w:val="000000"/>
        </w:rPr>
        <w:t xml:space="preserve">from across the country. Teams will look to make it through local and regional qualifiers with the </w:t>
      </w:r>
      <w:proofErr w:type="gramStart"/>
      <w:r>
        <w:rPr>
          <w:color w:val="000000"/>
        </w:rPr>
        <w:t>ultimate goal</w:t>
      </w:r>
      <w:proofErr w:type="gramEnd"/>
      <w:r>
        <w:rPr>
          <w:color w:val="000000"/>
        </w:rPr>
        <w:t xml:space="preserve"> of playing in the National Championship in October at Cabot Links and Cabot Cliffs! Not only do you get the opportunity of competing with three of your closest friends, but you will also play alongside a PGA of Canada Professional at the Regional and National </w:t>
      </w:r>
      <w:r w:rsidR="00A50ED2">
        <w:rPr>
          <w:color w:val="000000"/>
        </w:rPr>
        <w:t>Finals</w:t>
      </w:r>
      <w:r>
        <w:rPr>
          <w:color w:val="000000"/>
        </w:rPr>
        <w:t xml:space="preserve">. </w:t>
      </w:r>
    </w:p>
    <w:p w14:paraId="5E9667CC" w14:textId="77777777" w:rsidR="00A50ED2" w:rsidRPr="00A50ED2" w:rsidRDefault="00A50ED2" w:rsidP="00A50ED2">
      <w:pPr>
        <w:pStyle w:val="NormalWeb"/>
        <w:shd w:val="clear" w:color="auto" w:fill="FFFFFF"/>
        <w:spacing w:before="270" w:beforeAutospacing="0" w:after="0" w:afterAutospacing="0"/>
        <w:rPr>
          <w:rFonts w:ascii="Calibri" w:eastAsia="Calibri" w:hAnsi="Calibri" w:cs="Calibri"/>
          <w:color w:val="000000"/>
          <w:sz w:val="22"/>
          <w:szCs w:val="22"/>
        </w:rPr>
      </w:pPr>
      <w:r w:rsidRPr="00A50ED2">
        <w:rPr>
          <w:rFonts w:ascii="Calibri" w:eastAsia="Calibri" w:hAnsi="Calibri" w:cs="Calibri"/>
          <w:color w:val="000000"/>
          <w:sz w:val="22"/>
          <w:szCs w:val="22"/>
        </w:rPr>
        <w:t>New updates for the upcoming season include:</w:t>
      </w:r>
    </w:p>
    <w:p w14:paraId="4B18F66B" w14:textId="77777777" w:rsidR="00A50ED2" w:rsidRPr="00A50ED2" w:rsidRDefault="00A50ED2" w:rsidP="00A50ED2">
      <w:pPr>
        <w:pStyle w:val="NormalWeb"/>
        <w:shd w:val="clear" w:color="auto" w:fill="FFFFFF"/>
        <w:spacing w:before="270" w:beforeAutospacing="0" w:after="0" w:afterAutospacing="0"/>
        <w:rPr>
          <w:rFonts w:ascii="Calibri" w:eastAsia="Calibri" w:hAnsi="Calibri" w:cs="Calibri"/>
          <w:color w:val="000000"/>
          <w:sz w:val="22"/>
          <w:szCs w:val="22"/>
        </w:rPr>
      </w:pPr>
      <w:r w:rsidRPr="00A50ED2">
        <w:rPr>
          <w:rFonts w:ascii="Calibri" w:eastAsia="Calibri" w:hAnsi="Calibri" w:cs="Calibri"/>
          <w:b/>
          <w:bCs/>
          <w:color w:val="000000"/>
          <w:sz w:val="22"/>
          <w:szCs w:val="22"/>
        </w:rPr>
        <w:t>NEW WORLD HANDICAP SYSTEM</w:t>
      </w:r>
    </w:p>
    <w:p w14:paraId="17B243A3" w14:textId="77777777" w:rsidR="00A50ED2" w:rsidRPr="00A50ED2" w:rsidRDefault="00A50ED2" w:rsidP="00A50ED2">
      <w:pPr>
        <w:numPr>
          <w:ilvl w:val="0"/>
          <w:numId w:val="1"/>
        </w:numPr>
        <w:shd w:val="clear" w:color="auto" w:fill="FFFFFF"/>
        <w:spacing w:after="0" w:line="240" w:lineRule="auto"/>
        <w:ind w:left="0"/>
        <w:rPr>
          <w:color w:val="000000"/>
        </w:rPr>
      </w:pPr>
      <w:r w:rsidRPr="00A50ED2">
        <w:rPr>
          <w:color w:val="000000"/>
        </w:rPr>
        <w:t>Enhanced score-vetting system to provide a more accurate representation of scoring ability</w:t>
      </w:r>
    </w:p>
    <w:p w14:paraId="2CD972BF" w14:textId="77777777" w:rsidR="00A50ED2" w:rsidRPr="00A50ED2" w:rsidRDefault="00A50ED2" w:rsidP="00A50ED2">
      <w:pPr>
        <w:numPr>
          <w:ilvl w:val="0"/>
          <w:numId w:val="1"/>
        </w:numPr>
        <w:shd w:val="clear" w:color="auto" w:fill="FFFFFF"/>
        <w:spacing w:after="0" w:line="240" w:lineRule="auto"/>
        <w:ind w:left="0"/>
        <w:rPr>
          <w:color w:val="000000"/>
        </w:rPr>
      </w:pPr>
      <w:r w:rsidRPr="00A50ED2">
        <w:rPr>
          <w:color w:val="000000"/>
        </w:rPr>
        <w:t>Built-in limits on how much an index can increase in short periods of time</w:t>
      </w:r>
    </w:p>
    <w:p w14:paraId="2D13DB82" w14:textId="77777777" w:rsidR="00A50ED2" w:rsidRPr="00A50ED2" w:rsidRDefault="00A50ED2" w:rsidP="00A50ED2">
      <w:pPr>
        <w:numPr>
          <w:ilvl w:val="0"/>
          <w:numId w:val="1"/>
        </w:numPr>
        <w:shd w:val="clear" w:color="auto" w:fill="FFFFFF"/>
        <w:spacing w:after="0" w:line="240" w:lineRule="auto"/>
        <w:ind w:left="0"/>
        <w:rPr>
          <w:color w:val="000000"/>
        </w:rPr>
      </w:pPr>
      <w:r w:rsidRPr="00A50ED2">
        <w:rPr>
          <w:color w:val="000000"/>
        </w:rPr>
        <w:t>New procedure to determine playing handicaps and adjustments for calculating new scores</w:t>
      </w:r>
    </w:p>
    <w:p w14:paraId="6DD8E70F" w14:textId="77777777" w:rsidR="00A50ED2" w:rsidRPr="00A50ED2" w:rsidRDefault="00A50ED2" w:rsidP="00A50ED2">
      <w:pPr>
        <w:pStyle w:val="NormalWeb"/>
        <w:shd w:val="clear" w:color="auto" w:fill="FFFFFF"/>
        <w:spacing w:before="270" w:beforeAutospacing="0" w:after="0" w:afterAutospacing="0"/>
        <w:rPr>
          <w:rFonts w:ascii="Calibri" w:eastAsia="Calibri" w:hAnsi="Calibri" w:cs="Calibri"/>
          <w:color w:val="000000"/>
          <w:sz w:val="22"/>
          <w:szCs w:val="22"/>
        </w:rPr>
      </w:pPr>
      <w:r w:rsidRPr="00A50ED2">
        <w:rPr>
          <w:rFonts w:ascii="Calibri" w:eastAsia="Calibri" w:hAnsi="Calibri" w:cs="Calibri"/>
          <w:b/>
          <w:bCs/>
          <w:color w:val="000000"/>
          <w:sz w:val="22"/>
          <w:szCs w:val="22"/>
        </w:rPr>
        <w:t>MORE WAYS TO QUALIFY</w:t>
      </w:r>
    </w:p>
    <w:p w14:paraId="35252CAD" w14:textId="77777777" w:rsidR="00A50ED2" w:rsidRPr="00A50ED2" w:rsidRDefault="00A50ED2" w:rsidP="00A50ED2">
      <w:pPr>
        <w:numPr>
          <w:ilvl w:val="0"/>
          <w:numId w:val="2"/>
        </w:numPr>
        <w:shd w:val="clear" w:color="auto" w:fill="FFFFFF"/>
        <w:spacing w:after="0" w:line="240" w:lineRule="auto"/>
        <w:ind w:left="0"/>
        <w:rPr>
          <w:color w:val="000000"/>
        </w:rPr>
      </w:pPr>
      <w:r w:rsidRPr="00A50ED2">
        <w:rPr>
          <w:b/>
          <w:bCs/>
          <w:color w:val="000000"/>
        </w:rPr>
        <w:t>FULL Regional Final fields</w:t>
      </w:r>
      <w:r w:rsidRPr="00A50ED2">
        <w:rPr>
          <w:color w:val="000000"/>
        </w:rPr>
        <w:t> – each regional final will have 18 teams. If there are less than 18 teams that qualify through local qualifiers, an alternate list will be used based on score differentials from each local qualifier within that region</w:t>
      </w:r>
    </w:p>
    <w:p w14:paraId="6E2FB6FF" w14:textId="77777777" w:rsidR="00A50ED2" w:rsidRPr="00A50ED2" w:rsidRDefault="00A50ED2" w:rsidP="00A50ED2">
      <w:pPr>
        <w:numPr>
          <w:ilvl w:val="0"/>
          <w:numId w:val="2"/>
        </w:numPr>
        <w:shd w:val="clear" w:color="auto" w:fill="FFFFFF"/>
        <w:spacing w:after="0" w:line="240" w:lineRule="auto"/>
        <w:ind w:left="0"/>
        <w:rPr>
          <w:color w:val="000000"/>
        </w:rPr>
      </w:pPr>
      <w:r w:rsidRPr="00A50ED2">
        <w:rPr>
          <w:b/>
          <w:bCs/>
          <w:color w:val="000000"/>
        </w:rPr>
        <w:t>Guaranteed spot for an ALL-FEMALE team in each Regional Final </w:t>
      </w:r>
      <w:r w:rsidRPr="00A50ED2">
        <w:rPr>
          <w:color w:val="000000"/>
        </w:rPr>
        <w:t>(for those that competed in a local qualifier). If an all-female team does not qualify through their local qualifier, the qualifying spot will go to the team with the lowest differential from all local qualifiers in that region</w:t>
      </w:r>
    </w:p>
    <w:p w14:paraId="378C3FC9" w14:textId="77777777" w:rsidR="00A50ED2" w:rsidRPr="00A50ED2" w:rsidRDefault="00A50ED2" w:rsidP="00A50ED2">
      <w:pPr>
        <w:numPr>
          <w:ilvl w:val="0"/>
          <w:numId w:val="2"/>
        </w:numPr>
        <w:shd w:val="clear" w:color="auto" w:fill="FFFFFF"/>
        <w:spacing w:after="0" w:line="240" w:lineRule="auto"/>
        <w:ind w:left="0"/>
        <w:rPr>
          <w:color w:val="000000"/>
        </w:rPr>
      </w:pPr>
      <w:r w:rsidRPr="00A50ED2">
        <w:rPr>
          <w:color w:val="000000"/>
        </w:rPr>
        <w:t>To see the list of Regional Final venues confirmed for 2020, </w:t>
      </w:r>
      <w:hyperlink r:id="rId7" w:tgtFrame="_blank" w:history="1">
        <w:r w:rsidRPr="00A50ED2">
          <w:rPr>
            <w:color w:val="000000"/>
          </w:rPr>
          <w:t>CLICK HERE</w:t>
        </w:r>
      </w:hyperlink>
      <w:r w:rsidRPr="00A50ED2">
        <w:rPr>
          <w:color w:val="000000"/>
        </w:rPr>
        <w:t>.</w:t>
      </w:r>
    </w:p>
    <w:p w14:paraId="1A77D245" w14:textId="77777777" w:rsidR="00A50ED2" w:rsidRPr="00A50ED2" w:rsidRDefault="00A50ED2" w:rsidP="00A50ED2">
      <w:pPr>
        <w:pStyle w:val="NormalWeb"/>
        <w:shd w:val="clear" w:color="auto" w:fill="FFFFFF"/>
        <w:spacing w:before="270" w:beforeAutospacing="0" w:after="0" w:afterAutospacing="0"/>
        <w:rPr>
          <w:rFonts w:ascii="Calibri" w:eastAsia="Calibri" w:hAnsi="Calibri" w:cs="Calibri"/>
          <w:color w:val="000000"/>
          <w:sz w:val="22"/>
          <w:szCs w:val="22"/>
        </w:rPr>
      </w:pPr>
      <w:r w:rsidRPr="00A50ED2">
        <w:rPr>
          <w:rFonts w:ascii="Calibri" w:eastAsia="Calibri" w:hAnsi="Calibri" w:cs="Calibri"/>
          <w:b/>
          <w:bCs/>
          <w:color w:val="000000"/>
          <w:sz w:val="22"/>
          <w:szCs w:val="22"/>
        </w:rPr>
        <w:t>NEW SAFETY PROTOCOLS</w:t>
      </w:r>
    </w:p>
    <w:p w14:paraId="01CA6927" w14:textId="77777777" w:rsidR="00A50ED2" w:rsidRPr="00A50ED2" w:rsidRDefault="00A50ED2" w:rsidP="00A50ED2">
      <w:pPr>
        <w:numPr>
          <w:ilvl w:val="0"/>
          <w:numId w:val="3"/>
        </w:numPr>
        <w:shd w:val="clear" w:color="auto" w:fill="FFFFFF"/>
        <w:spacing w:after="0" w:line="240" w:lineRule="auto"/>
        <w:ind w:left="0"/>
        <w:rPr>
          <w:color w:val="000000"/>
        </w:rPr>
      </w:pPr>
      <w:r w:rsidRPr="00A50ED2">
        <w:rPr>
          <w:color w:val="000000"/>
        </w:rPr>
        <w:t>All events will follow a tee-time format to avoid group gatherings</w:t>
      </w:r>
    </w:p>
    <w:p w14:paraId="4D30A69A" w14:textId="77777777" w:rsidR="00A50ED2" w:rsidRPr="00A50ED2" w:rsidRDefault="00A50ED2" w:rsidP="00A50ED2">
      <w:pPr>
        <w:numPr>
          <w:ilvl w:val="0"/>
          <w:numId w:val="3"/>
        </w:numPr>
        <w:shd w:val="clear" w:color="auto" w:fill="FFFFFF"/>
        <w:spacing w:after="0" w:line="240" w:lineRule="auto"/>
        <w:ind w:left="0"/>
        <w:rPr>
          <w:color w:val="000000"/>
        </w:rPr>
      </w:pPr>
      <w:r w:rsidRPr="00A50ED2">
        <w:rPr>
          <w:color w:val="000000"/>
        </w:rPr>
        <w:t>Online registration and scoring will be used to minimize touchpoints</w:t>
      </w:r>
    </w:p>
    <w:p w14:paraId="5E744CF2" w14:textId="77777777" w:rsidR="00A50ED2" w:rsidRPr="00A50ED2" w:rsidRDefault="00A50ED2" w:rsidP="00A50ED2">
      <w:pPr>
        <w:numPr>
          <w:ilvl w:val="0"/>
          <w:numId w:val="3"/>
        </w:numPr>
        <w:shd w:val="clear" w:color="auto" w:fill="FFFFFF"/>
        <w:spacing w:after="0" w:line="240" w:lineRule="auto"/>
        <w:ind w:left="0"/>
        <w:rPr>
          <w:color w:val="000000"/>
        </w:rPr>
      </w:pPr>
      <w:r w:rsidRPr="00A50ED2">
        <w:rPr>
          <w:color w:val="000000"/>
        </w:rPr>
        <w:lastRenderedPageBreak/>
        <w:t xml:space="preserve">Players </w:t>
      </w:r>
      <w:proofErr w:type="gramStart"/>
      <w:r w:rsidRPr="00A50ED2">
        <w:rPr>
          <w:color w:val="000000"/>
        </w:rPr>
        <w:t>are asked to maintain physical distancing of 6+ feet at all times</w:t>
      </w:r>
      <w:proofErr w:type="gramEnd"/>
      <w:r w:rsidRPr="00A50ED2">
        <w:rPr>
          <w:color w:val="000000"/>
        </w:rPr>
        <w:t>, refrain from touching or sharing equipment and follow the protocols set forth by their respective provincial government and host facility. Safety is a shared responsibility.</w:t>
      </w:r>
    </w:p>
    <w:p w14:paraId="2EB8B915" w14:textId="77777777" w:rsidR="00A50ED2" w:rsidRPr="00A50ED2" w:rsidRDefault="00A50ED2" w:rsidP="00A50ED2">
      <w:pPr>
        <w:numPr>
          <w:ilvl w:val="0"/>
          <w:numId w:val="3"/>
        </w:numPr>
        <w:shd w:val="clear" w:color="auto" w:fill="FFFFFF"/>
        <w:spacing w:after="0" w:line="240" w:lineRule="auto"/>
        <w:ind w:left="0"/>
        <w:rPr>
          <w:color w:val="000000"/>
        </w:rPr>
      </w:pPr>
      <w:r w:rsidRPr="00A50ED2">
        <w:rPr>
          <w:color w:val="000000"/>
        </w:rPr>
        <w:t>See Responsible Golf Guidelines </w:t>
      </w:r>
      <w:hyperlink r:id="rId8" w:tgtFrame="_blank" w:history="1">
        <w:r w:rsidRPr="00A50ED2">
          <w:rPr>
            <w:color w:val="000000"/>
          </w:rPr>
          <w:t>here.</w:t>
        </w:r>
      </w:hyperlink>
    </w:p>
    <w:p w14:paraId="7FA113F2" w14:textId="77777777" w:rsidR="00A50ED2" w:rsidRPr="00A50ED2" w:rsidRDefault="00A50ED2" w:rsidP="00A50ED2">
      <w:pPr>
        <w:pStyle w:val="NormalWeb"/>
        <w:shd w:val="clear" w:color="auto" w:fill="FFFFFF"/>
        <w:spacing w:before="270" w:beforeAutospacing="0" w:after="0" w:afterAutospacing="0"/>
        <w:rPr>
          <w:rFonts w:ascii="Calibri" w:eastAsia="Calibri" w:hAnsi="Calibri" w:cs="Calibri"/>
          <w:color w:val="000000"/>
          <w:sz w:val="22"/>
          <w:szCs w:val="22"/>
        </w:rPr>
      </w:pPr>
      <w:r w:rsidRPr="00A50ED2">
        <w:rPr>
          <w:rFonts w:ascii="Calibri" w:eastAsia="Calibri" w:hAnsi="Calibri" w:cs="Calibri"/>
          <w:b/>
          <w:bCs/>
          <w:color w:val="000000"/>
          <w:sz w:val="22"/>
          <w:szCs w:val="22"/>
        </w:rPr>
        <w:t>PLAYER PERKS</w:t>
      </w:r>
    </w:p>
    <w:p w14:paraId="61872964" w14:textId="77777777" w:rsidR="00A50ED2" w:rsidRPr="00A50ED2" w:rsidRDefault="00A50ED2" w:rsidP="00A50ED2">
      <w:pPr>
        <w:numPr>
          <w:ilvl w:val="0"/>
          <w:numId w:val="4"/>
        </w:numPr>
        <w:shd w:val="clear" w:color="auto" w:fill="FFFFFF"/>
        <w:spacing w:after="0" w:line="240" w:lineRule="auto"/>
        <w:ind w:left="0"/>
        <w:rPr>
          <w:color w:val="000000"/>
        </w:rPr>
      </w:pPr>
      <w:r w:rsidRPr="00A50ED2">
        <w:rPr>
          <w:color w:val="000000"/>
        </w:rPr>
        <w:t>Titleist &amp; FootJoy joined as new partners this year and will be enhancing the prizing experience for participants throughout the competition</w:t>
      </w:r>
    </w:p>
    <w:p w14:paraId="194BD28C" w14:textId="77777777" w:rsidR="00A50ED2" w:rsidRPr="00A50ED2" w:rsidRDefault="00A50ED2" w:rsidP="00A50ED2">
      <w:pPr>
        <w:numPr>
          <w:ilvl w:val="0"/>
          <w:numId w:val="4"/>
        </w:numPr>
        <w:shd w:val="clear" w:color="auto" w:fill="FFFFFF"/>
        <w:spacing w:after="0" w:line="240" w:lineRule="auto"/>
        <w:ind w:left="0"/>
        <w:rPr>
          <w:color w:val="000000"/>
        </w:rPr>
      </w:pPr>
      <w:r w:rsidRPr="00A50ED2">
        <w:rPr>
          <w:color w:val="000000"/>
        </w:rPr>
        <w:t>GOLFTV has returned as a supporting partner of the program and will once again be offering participants complimentary access to world-class live and on-demand golf content with registration.</w:t>
      </w:r>
    </w:p>
    <w:p w14:paraId="0CD909F2" w14:textId="77777777" w:rsidR="00A50ED2" w:rsidRPr="00A50ED2" w:rsidRDefault="00A50ED2" w:rsidP="00A50ED2">
      <w:pPr>
        <w:pStyle w:val="NormalWeb"/>
        <w:shd w:val="clear" w:color="auto" w:fill="FFFFFF"/>
        <w:spacing w:before="270" w:beforeAutospacing="0" w:after="0" w:afterAutospacing="0"/>
        <w:rPr>
          <w:rFonts w:ascii="Calibri" w:eastAsia="Calibri" w:hAnsi="Calibri" w:cs="Calibri"/>
          <w:color w:val="000000"/>
          <w:sz w:val="22"/>
          <w:szCs w:val="22"/>
        </w:rPr>
      </w:pPr>
      <w:r w:rsidRPr="00A50ED2">
        <w:rPr>
          <w:rFonts w:ascii="Calibri" w:eastAsia="Calibri" w:hAnsi="Calibri" w:cs="Calibri"/>
          <w:b/>
          <w:bCs/>
          <w:color w:val="000000"/>
          <w:sz w:val="22"/>
          <w:szCs w:val="22"/>
        </w:rPr>
        <w:t>NEW YARDAGE POLICY FOR FEMALE PLAYERS</w:t>
      </w:r>
    </w:p>
    <w:p w14:paraId="7D5F4E85" w14:textId="77777777" w:rsidR="00A50ED2" w:rsidRPr="00A50ED2" w:rsidRDefault="00A50ED2" w:rsidP="00A50ED2">
      <w:pPr>
        <w:numPr>
          <w:ilvl w:val="0"/>
          <w:numId w:val="5"/>
        </w:numPr>
        <w:shd w:val="clear" w:color="auto" w:fill="FFFFFF"/>
        <w:spacing w:after="0" w:line="240" w:lineRule="auto"/>
        <w:ind w:left="0"/>
        <w:rPr>
          <w:color w:val="000000"/>
        </w:rPr>
      </w:pPr>
      <w:r w:rsidRPr="00A50ED2">
        <w:rPr>
          <w:color w:val="000000"/>
        </w:rPr>
        <w:t>Females yardages will now be set to 86-88% of the yardage used for male players (previously 90%)</w:t>
      </w:r>
    </w:p>
    <w:p w14:paraId="70A1BA9E" w14:textId="5CC5E540" w:rsidR="00A50ED2" w:rsidRDefault="00A50ED2" w:rsidP="00A50ED2">
      <w:pPr>
        <w:pStyle w:val="NormalWeb"/>
        <w:shd w:val="clear" w:color="auto" w:fill="FFFFFF"/>
        <w:spacing w:before="270" w:beforeAutospacing="0" w:after="0" w:afterAutospacing="0"/>
        <w:rPr>
          <w:color w:val="000000"/>
        </w:rPr>
      </w:pPr>
      <w:r w:rsidRPr="00A50ED2">
        <w:rPr>
          <w:rFonts w:ascii="Calibri" w:eastAsia="Calibri" w:hAnsi="Calibri" w:cs="Calibri"/>
          <w:b/>
          <w:bCs/>
          <w:color w:val="000000"/>
          <w:sz w:val="22"/>
          <w:szCs w:val="22"/>
        </w:rPr>
        <w:t>NEW CHARITABLE PARTNER</w:t>
      </w:r>
      <w:r>
        <w:rPr>
          <w:rFonts w:ascii="Calibri" w:eastAsia="Calibri" w:hAnsi="Calibri" w:cs="Calibri"/>
          <w:b/>
          <w:bCs/>
          <w:color w:val="000000"/>
          <w:sz w:val="22"/>
          <w:szCs w:val="22"/>
        </w:rPr>
        <w:br/>
      </w:r>
      <w:r w:rsidRPr="00A50ED2">
        <w:rPr>
          <w:rFonts w:ascii="Calibri" w:eastAsia="Calibri" w:hAnsi="Calibri" w:cs="Calibri"/>
          <w:color w:val="000000"/>
          <w:sz w:val="22"/>
          <w:szCs w:val="22"/>
        </w:rPr>
        <w:t>In support of Canadian healthcare workers fighting COVID-19, we have added a charitable donation option to The Frontline Fund within the registration form. 100% of the money raised will go toward this charity.</w:t>
      </w:r>
    </w:p>
    <w:p w14:paraId="0E504D5A" w14:textId="0ED80E6A" w:rsidR="00BF31CA" w:rsidRPr="00BF31CA" w:rsidRDefault="00BC3E58" w:rsidP="00BF31CA">
      <w:pPr>
        <w:pBdr>
          <w:top w:val="nil"/>
          <w:left w:val="nil"/>
          <w:bottom w:val="nil"/>
          <w:right w:val="nil"/>
          <w:between w:val="nil"/>
        </w:pBdr>
        <w:shd w:val="clear" w:color="auto" w:fill="FFFFFF"/>
        <w:spacing w:before="120" w:after="120" w:line="240" w:lineRule="auto"/>
        <w:rPr>
          <w:color w:val="000000"/>
        </w:rPr>
      </w:pPr>
      <w:r>
        <w:rPr>
          <w:color w:val="000000"/>
        </w:rPr>
        <w:t xml:space="preserve">This is one program where anyone can </w:t>
      </w:r>
      <w:proofErr w:type="gramStart"/>
      <w:r>
        <w:rPr>
          <w:color w:val="000000"/>
        </w:rPr>
        <w:t>play</w:t>
      </w:r>
      <w:proofErr w:type="gramEnd"/>
      <w:r>
        <w:rPr>
          <w:color w:val="000000"/>
        </w:rPr>
        <w:t xml:space="preserve"> and anyone can win</w:t>
      </w:r>
      <w:r w:rsidR="00BF31CA">
        <w:rPr>
          <w:color w:val="000000"/>
        </w:rPr>
        <w:t>!</w:t>
      </w:r>
      <w:r>
        <w:rPr>
          <w:color w:val="000000"/>
        </w:rPr>
        <w:t xml:space="preserve"> Check out this video from last year.</w:t>
      </w:r>
    </w:p>
    <w:p w14:paraId="2DE1337C" w14:textId="401C8743" w:rsidR="002454C7" w:rsidRDefault="00BC3E58">
      <w:pPr>
        <w:pBdr>
          <w:top w:val="nil"/>
          <w:left w:val="nil"/>
          <w:bottom w:val="nil"/>
          <w:right w:val="nil"/>
          <w:between w:val="nil"/>
        </w:pBdr>
        <w:shd w:val="clear" w:color="auto" w:fill="FFFFFF"/>
        <w:spacing w:before="270" w:after="0" w:line="240" w:lineRule="auto"/>
        <w:rPr>
          <w:color w:val="000000"/>
        </w:rPr>
      </w:pPr>
      <w:r>
        <w:rPr>
          <w:color w:val="000000"/>
        </w:rPr>
        <w:t xml:space="preserve"> </w:t>
      </w:r>
      <w:r w:rsidR="00635A73">
        <w:rPr>
          <w:noProof/>
          <w:color w:val="000000"/>
        </w:rPr>
        <w:drawing>
          <wp:inline distT="0" distB="0" distL="0" distR="0" wp14:anchorId="217DE72A" wp14:editId="0EBBE6F2">
            <wp:extent cx="4810125" cy="2706715"/>
            <wp:effectExtent l="0" t="0" r="0" b="0"/>
            <wp:docPr id="4" name="Video 4" descr="2019 RBC PGA Scramble presented by The Lincoln Motor Company National Fin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 4" descr="2019 RBC PGA Scramble presented by The Lincoln Motor Company National Final">
                      <a:hlinkClick r:id="rId9"/>
                    </pic:cNvPr>
                    <pic:cNvPicPr/>
                  </pic:nvPicPr>
                  <pic:blipFill>
                    <a:blip r:embed="rId10">
                      <a:extLst>
                        <a:ext uri="{28A0092B-C50C-407E-A947-70E740481C1C}">
                          <a14:useLocalDpi xmlns:a14="http://schemas.microsoft.com/office/drawing/2010/main" val="0"/>
                        </a:ext>
                        <a:ext uri="{C809E66F-F1BF-436E-b5F7-EEA9579F0CBA}">
                          <wp15:webVideoPr xmlns:wp15="http://schemas.microsoft.com/office/word/2012/wordprocessingDrawing" embeddedHtml="&lt;iframe src=&quot;https://player.vimeo.com/video/374065078?app_id=122963&quot; width=&quot;426&quot; height=&quot;240&quot; frameborder=&quot;0&quot; allow=&quot;autoplay; fullscreen&quot; allowfullscreen=&quot;&quot; title=&quot;2019 RBC PGA Scramble presented by The Lincoln Motor Company National Final&quot;&gt;&lt;/iframe&gt;" h="240" w="426"/>
                        </a:ext>
                      </a:extLst>
                    </a:blip>
                    <a:stretch>
                      <a:fillRect/>
                    </a:stretch>
                  </pic:blipFill>
                  <pic:spPr>
                    <a:xfrm>
                      <a:off x="0" y="0"/>
                      <a:ext cx="5001907" cy="2814633"/>
                    </a:xfrm>
                    <a:prstGeom prst="rect">
                      <a:avLst/>
                    </a:prstGeom>
                  </pic:spPr>
                </pic:pic>
              </a:graphicData>
            </a:graphic>
          </wp:inline>
        </w:drawing>
      </w:r>
    </w:p>
    <w:p w14:paraId="3380DF42" w14:textId="1962BB02" w:rsidR="002454C7" w:rsidRDefault="00BC3E58" w:rsidP="00BF31CA">
      <w:pPr>
        <w:pBdr>
          <w:top w:val="nil"/>
          <w:left w:val="nil"/>
          <w:bottom w:val="nil"/>
          <w:right w:val="nil"/>
          <w:between w:val="nil"/>
        </w:pBdr>
        <w:shd w:val="clear" w:color="auto" w:fill="FFFFFF"/>
        <w:spacing w:before="120" w:after="120" w:line="240" w:lineRule="auto"/>
        <w:rPr>
          <w:color w:val="000000"/>
        </w:rPr>
      </w:pPr>
      <w:r>
        <w:rPr>
          <w:color w:val="000000"/>
        </w:rPr>
        <w:t xml:space="preserve">Speak with </w:t>
      </w:r>
      <w:r>
        <w:rPr>
          <w:b/>
          <w:color w:val="000000"/>
          <w:highlight w:val="yellow"/>
          <w:u w:val="single"/>
        </w:rPr>
        <w:t>(insert name here/PGA of Canada Professional)</w:t>
      </w:r>
      <w:r>
        <w:rPr>
          <w:color w:val="000000"/>
        </w:rPr>
        <w:t xml:space="preserve"> about this fun opportunity. </w:t>
      </w:r>
    </w:p>
    <w:p w14:paraId="7201BE31" w14:textId="6C91D00E" w:rsidR="002454C7" w:rsidRDefault="00BC3E58" w:rsidP="00BF31CA">
      <w:pPr>
        <w:pBdr>
          <w:top w:val="nil"/>
          <w:left w:val="nil"/>
          <w:bottom w:val="nil"/>
          <w:right w:val="nil"/>
          <w:between w:val="nil"/>
        </w:pBdr>
        <w:shd w:val="clear" w:color="auto" w:fill="FFFFFF"/>
        <w:spacing w:before="120" w:after="120" w:line="240" w:lineRule="auto"/>
        <w:rPr>
          <w:color w:val="000000"/>
        </w:rPr>
      </w:pPr>
      <w:r>
        <w:rPr>
          <w:color w:val="000000"/>
        </w:rPr>
        <w:t xml:space="preserve">To get your team registered </w:t>
      </w:r>
      <w:r>
        <w:rPr>
          <w:b/>
          <w:color w:val="000000"/>
          <w:highlight w:val="yellow"/>
          <w:u w:val="single"/>
        </w:rPr>
        <w:t>click here (insert hyperlink to registration page).</w:t>
      </w:r>
      <w:r>
        <w:rPr>
          <w:color w:val="000000"/>
        </w:rPr>
        <w:t xml:space="preserve"> The registration deadline closes on </w:t>
      </w:r>
      <w:r>
        <w:rPr>
          <w:b/>
          <w:color w:val="000000"/>
          <w:highlight w:val="yellow"/>
          <w:u w:val="single"/>
        </w:rPr>
        <w:t>(insert date—1 week prior to event date)</w:t>
      </w:r>
      <w:r>
        <w:rPr>
          <w:b/>
          <w:color w:val="000000"/>
          <w:highlight w:val="yellow"/>
        </w:rPr>
        <w:t>.</w:t>
      </w:r>
      <w:r>
        <w:rPr>
          <w:color w:val="000000"/>
        </w:rPr>
        <w:t xml:space="preserve"> </w:t>
      </w:r>
    </w:p>
    <w:p w14:paraId="47EA4820" w14:textId="77777777" w:rsidR="002454C7" w:rsidRDefault="002454C7" w:rsidP="00BF31CA">
      <w:pPr>
        <w:spacing w:before="120" w:after="120" w:line="240" w:lineRule="auto"/>
      </w:pPr>
    </w:p>
    <w:p w14:paraId="01DDC3E1" w14:textId="77777777" w:rsidR="002454C7" w:rsidRDefault="00BC3E58" w:rsidP="00BF31CA">
      <w:pPr>
        <w:spacing w:before="120" w:after="120" w:line="240" w:lineRule="auto"/>
      </w:pPr>
      <w:r>
        <w:t xml:space="preserve">Additional information for the RBC PGA Scramble presented by The Lincoln Motor Company can be found </w:t>
      </w:r>
      <w:hyperlink r:id="rId11">
        <w:r>
          <w:rPr>
            <w:color w:val="0563C1"/>
            <w:u w:val="single"/>
          </w:rPr>
          <w:t>here</w:t>
        </w:r>
      </w:hyperlink>
      <w:r>
        <w:t xml:space="preserve">. </w:t>
      </w:r>
    </w:p>
    <w:p w14:paraId="33B03075" w14:textId="77777777" w:rsidR="002454C7" w:rsidRDefault="00BC3E58" w:rsidP="00BF31CA">
      <w:pPr>
        <w:spacing w:before="120" w:after="120" w:line="240" w:lineRule="auto"/>
      </w:pPr>
      <w:r>
        <w:t>We look forward to seeing you,</w:t>
      </w:r>
    </w:p>
    <w:p w14:paraId="297AB6EB" w14:textId="54CE61F7" w:rsidR="002454C7" w:rsidRPr="00635A73" w:rsidRDefault="00BC3E58" w:rsidP="00635A73">
      <w:pPr>
        <w:spacing w:before="120" w:after="120" w:line="240" w:lineRule="auto"/>
        <w:rPr>
          <w:b/>
          <w:u w:val="single"/>
        </w:rPr>
      </w:pPr>
      <w:bookmarkStart w:id="0" w:name="_gjdgxs" w:colFirst="0" w:colLast="0"/>
      <w:bookmarkEnd w:id="0"/>
      <w:r>
        <w:rPr>
          <w:b/>
          <w:highlight w:val="yellow"/>
          <w:u w:val="single"/>
        </w:rPr>
        <w:t>(Insert Name Here)</w:t>
      </w:r>
    </w:p>
    <w:sectPr w:rsidR="002454C7" w:rsidRPr="00635A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F7EC6"/>
    <w:multiLevelType w:val="multilevel"/>
    <w:tmpl w:val="8142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E273E4"/>
    <w:multiLevelType w:val="multilevel"/>
    <w:tmpl w:val="851C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622A0E"/>
    <w:multiLevelType w:val="multilevel"/>
    <w:tmpl w:val="2AEE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486834"/>
    <w:multiLevelType w:val="multilevel"/>
    <w:tmpl w:val="C3AA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9F04EC"/>
    <w:multiLevelType w:val="multilevel"/>
    <w:tmpl w:val="E1B6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xMTIyMLI0MzewMDRT0lEKTi0uzszPAykwrAUAPATi0CwAAAA="/>
  </w:docVars>
  <w:rsids>
    <w:rsidRoot w:val="002454C7"/>
    <w:rsid w:val="002454C7"/>
    <w:rsid w:val="002B0653"/>
    <w:rsid w:val="00635A73"/>
    <w:rsid w:val="00822504"/>
    <w:rsid w:val="009F1B61"/>
    <w:rsid w:val="00A50ED2"/>
    <w:rsid w:val="00BC3E58"/>
    <w:rsid w:val="00BF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EA11"/>
  <w15:docId w15:val="{CD2625E2-8059-4B80-90A9-DC877487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50ED2"/>
    <w:rPr>
      <w:color w:val="0000FF" w:themeColor="hyperlink"/>
      <w:u w:val="single"/>
    </w:rPr>
  </w:style>
  <w:style w:type="character" w:styleId="UnresolvedMention">
    <w:name w:val="Unresolved Mention"/>
    <w:basedOn w:val="DefaultParagraphFont"/>
    <w:uiPriority w:val="99"/>
    <w:semiHidden/>
    <w:unhideWhenUsed/>
    <w:rsid w:val="00A50ED2"/>
    <w:rPr>
      <w:color w:val="605E5C"/>
      <w:shd w:val="clear" w:color="auto" w:fill="E1DFDD"/>
    </w:rPr>
  </w:style>
  <w:style w:type="paragraph" w:styleId="NormalWeb">
    <w:name w:val="Normal (Web)"/>
    <w:basedOn w:val="Normal"/>
    <w:uiPriority w:val="99"/>
    <w:unhideWhenUsed/>
    <w:rsid w:val="00A50E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0E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241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les.pgaofcanada.com/f/files/pga/files/covid-19/safe-play-guidelines_scramle-(4).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bcpgascramble.com/regional-fin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bcpgascramble.com/national-final-update/" TargetMode="External"/><Relationship Id="rId11" Type="http://schemas.openxmlformats.org/officeDocument/2006/relationships/hyperlink" Target="https://rbcpgascramble.com" TargetMode="External"/><Relationship Id="rId5" Type="http://schemas.openxmlformats.org/officeDocument/2006/relationships/image" Target="media/image1.jpe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player.vimeo.com/video/374065078?app_id=122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Adam LeBrun</cp:lastModifiedBy>
  <cp:revision>2</cp:revision>
  <dcterms:created xsi:type="dcterms:W3CDTF">2020-06-12T13:52:00Z</dcterms:created>
  <dcterms:modified xsi:type="dcterms:W3CDTF">2020-06-12T13:52:00Z</dcterms:modified>
</cp:coreProperties>
</file>